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912"/>
        <w:gridCol w:w="2767"/>
        <w:gridCol w:w="1053"/>
        <w:gridCol w:w="1094"/>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9540" w:type="dxa"/>
            <w:gridSpan w:val="6"/>
            <w:shd w:val="clear" w:color="auto" w:fill="auto"/>
            <w:vAlign w:val="center"/>
          </w:tcPr>
          <w:p>
            <w:pPr>
              <w:widowControl/>
              <w:jc w:val="both"/>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eastAsia="zh-CN"/>
              </w:rPr>
              <w:t>附件：</w:t>
            </w:r>
            <w:r>
              <w:rPr>
                <w:rFonts w:hint="eastAsia" w:ascii="黑体" w:hAnsi="黑体" w:eastAsia="黑体" w:cs="宋体"/>
                <w:kern w:val="0"/>
                <w:sz w:val="32"/>
                <w:szCs w:val="32"/>
                <w:lang w:val="en-US" w:eastAsia="zh-CN"/>
              </w:rPr>
              <w:t xml:space="preserve">  </w:t>
            </w:r>
          </w:p>
          <w:p>
            <w:pPr>
              <w:widowControl/>
              <w:jc w:val="center"/>
              <w:rPr>
                <w:rFonts w:hint="eastAsia" w:ascii="黑体" w:hAnsi="黑体" w:eastAsia="黑体" w:cs="宋体"/>
                <w:kern w:val="0"/>
                <w:sz w:val="24"/>
                <w:szCs w:val="24"/>
                <w:lang w:eastAsia="zh-CN"/>
              </w:rPr>
            </w:pPr>
            <w:r>
              <w:rPr>
                <w:rFonts w:ascii="黑体" w:hAnsi="黑体" w:eastAsia="黑体" w:cs="宋体"/>
                <w:kern w:val="0"/>
                <w:sz w:val="32"/>
                <w:szCs w:val="32"/>
              </w:rPr>
              <w:t>2022年市级重大科技创新专项</w:t>
            </w:r>
            <w:r>
              <w:rPr>
                <w:rFonts w:hint="eastAsia" w:ascii="方正黑体_GBK" w:hAnsi="方正黑体_GBK" w:eastAsia="方正黑体_GBK" w:cs="方正黑体_GBK"/>
                <w:sz w:val="32"/>
                <w:szCs w:val="32"/>
                <w:lang w:eastAsia="zh-CN"/>
              </w:rPr>
              <w:t>（揭榜挂帅）</w:t>
            </w:r>
            <w:r>
              <w:rPr>
                <w:rFonts w:hint="eastAsia" w:ascii="黑体" w:hAnsi="黑体" w:eastAsia="黑体" w:cs="宋体"/>
                <w:kern w:val="0"/>
                <w:sz w:val="32"/>
                <w:szCs w:val="32"/>
                <w:lang w:eastAsia="zh-CN"/>
              </w:rPr>
              <w:t>拟立项项目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321" w:hRule="atLeast"/>
          <w:jc w:val="center"/>
        </w:trPr>
        <w:tc>
          <w:tcPr>
            <w:tcW w:w="704"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3912"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项目名称</w:t>
            </w:r>
          </w:p>
        </w:tc>
        <w:tc>
          <w:tcPr>
            <w:tcW w:w="2767"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承担单位</w:t>
            </w:r>
          </w:p>
        </w:tc>
        <w:tc>
          <w:tcPr>
            <w:tcW w:w="1053" w:type="dxa"/>
            <w:shd w:val="clear" w:color="auto" w:fill="auto"/>
            <w:noWrap/>
            <w:vAlign w:val="center"/>
          </w:tcPr>
          <w:p>
            <w:pPr>
              <w:widowControl/>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项目负责人</w:t>
            </w:r>
          </w:p>
        </w:tc>
        <w:tc>
          <w:tcPr>
            <w:tcW w:w="1094" w:type="dxa"/>
            <w:vAlign w:val="center"/>
          </w:tcPr>
          <w:p>
            <w:pPr>
              <w:widowControl/>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所属县区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86"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1</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油用花生新品种选育及示范推广</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漯河市农科院</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周彦忠</w:t>
            </w:r>
          </w:p>
        </w:tc>
        <w:tc>
          <w:tcPr>
            <w:tcW w:w="1094"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市直</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86"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防治脑卒中中药制剂研制及产业化</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漯河市中心医院</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王瑞</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41"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3</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生猪绿色屠宰与副产物高价值化综合利用关键技术研发及产业化示范</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河南双汇投资发展股份有限公司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马相杰</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36"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生鲜肉冷链减损保鲜与安全防控关键技术研发及应用</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河南双汇投资发展股份有限公司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sz w:val="24"/>
                <w:szCs w:val="24"/>
                <w:lang w:eastAsia="zh-CN"/>
              </w:rPr>
              <w:t>赵建生</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41"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5</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新型防风偏大吨位耐磨电力金具的开发与研究</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中国电建集团河南电力器材有限公司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乔庆文</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36"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6</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新型豆制品产品生产关键技术集成研发项目</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河南省南街村（集团）有限公司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布冠好</w:t>
            </w:r>
          </w:p>
        </w:tc>
        <w:tc>
          <w:tcPr>
            <w:tcW w:w="1094"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sz w:val="24"/>
                <w:szCs w:val="24"/>
                <w:lang w:val="en-US" w:eastAsia="zh-CN"/>
              </w:rPr>
              <w:t xml:space="preserve">临颍县 </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36"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7</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电解铝阳极用防腐抗氧化涂料关键技术及应用</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河南豫中新材料有限公司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黄强</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41"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8</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辣椒中分离天然胡萝卜素的技术开发及应用</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河南中大恒源生物科技股份有限公司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李林正</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600"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超宽幅高速造纸网毯关键技术开发</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河南省双龙网毯有限公司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吕向阳</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394"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额定电压8.7/15kv及以下铝合金导体金属护套低烟无卤阻燃聚烯烃外护套B1级防火电力电缆</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虹峰电缆股份有限公司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sz w:val="24"/>
                <w:szCs w:val="24"/>
                <w:lang w:val="en-US" w:eastAsia="zh-CN"/>
              </w:rPr>
              <w:t xml:space="preserve">秦久长 </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86"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预制菜产业化关键加工技术研究与示范</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河南御江食品股份有限公司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赵莉君</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868"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val="en-US" w:eastAsia="zh-CN"/>
              </w:rPr>
              <w:t>2</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重碱一步法生产重质纯碱工艺研究</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河南金大地化工有限责任公司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董文林</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lang w:eastAsia="zh-CN"/>
              </w:rPr>
              <w:t>舞阳县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41"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13</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旧沥青路面材料就地冷再生的低碳环保利用技术开发</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漯河天龙化工有限公司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杨鹰</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lang w:eastAsia="zh-CN"/>
              </w:rPr>
              <w:t>郾城区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868"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14</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植物基褐色发酵乳技术创新及产业化应用</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河南三剑客农业股份有限公司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胡元森</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lang w:eastAsia="zh-CN"/>
              </w:rPr>
              <w:t>源汇区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36"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15</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高韧性高冷却性能铸铁冷却壁研发与应用</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世林（漯河）冶金设备有限公司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李鹏飞</w:t>
            </w:r>
          </w:p>
        </w:tc>
        <w:tc>
          <w:tcPr>
            <w:tcW w:w="1094"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召陵区</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41"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16</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轨道机车制动专用聚酯纤维增强软管研制及产业化</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河南亿博科技股份有限公司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张兵兵</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868"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17</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新型果蔬制品绿色加工</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漯河市平</w:t>
            </w:r>
            <w:bookmarkStart w:id="0" w:name="_GoBack"/>
            <w:bookmarkEnd w:id="0"/>
            <w:r>
              <w:rPr>
                <w:rFonts w:hint="eastAsia" w:ascii="仿宋_GB2312" w:hAnsi="仿宋_GB2312" w:eastAsia="仿宋_GB2312" w:cs="仿宋_GB2312"/>
                <w:color w:val="auto"/>
                <w:kern w:val="0"/>
                <w:sz w:val="24"/>
                <w:szCs w:val="24"/>
              </w:rPr>
              <w:t>平食品有限责任公司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陈历水</w:t>
            </w:r>
          </w:p>
        </w:tc>
        <w:tc>
          <w:tcPr>
            <w:tcW w:w="1094"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开发区</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41"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18</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高性能改性淀粉生物可降解材料的开发及产业化</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河南恒瑞淀粉科技股份有限公司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高明谦</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36"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19</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耐苛刻环境“等寿命”液压管路系统的研制</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漯河利通液压科技股份有限公司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陈瑨</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956" w:hRule="atLeast"/>
          <w:jc w:val="center"/>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20</w:t>
            </w:r>
          </w:p>
        </w:tc>
        <w:tc>
          <w:tcPr>
            <w:tcW w:w="39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超高性能混凝土（UHPC）研究与开发</w:t>
            </w:r>
          </w:p>
        </w:tc>
        <w:tc>
          <w:tcPr>
            <w:tcW w:w="276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河南双建科技发展股份有限公司</w:t>
            </w:r>
          </w:p>
        </w:tc>
        <w:tc>
          <w:tcPr>
            <w:tcW w:w="105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sz w:val="24"/>
                <w:szCs w:val="24"/>
              </w:rPr>
              <w:t>张建国</w:t>
            </w:r>
          </w:p>
        </w:tc>
        <w:tc>
          <w:tcPr>
            <w:tcW w:w="1094"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24"/>
                <w:szCs w:val="24"/>
                <w:lang w:val="en-US" w:eastAsia="zh-CN" w:bidi="ar-SA"/>
              </w:rPr>
            </w:pP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53"/>
    <w:rsid w:val="00314B53"/>
    <w:rsid w:val="00515812"/>
    <w:rsid w:val="006005CD"/>
    <w:rsid w:val="009B2016"/>
    <w:rsid w:val="00A4297C"/>
    <w:rsid w:val="00AB3972"/>
    <w:rsid w:val="00ED27D7"/>
    <w:rsid w:val="4BFE9427"/>
    <w:rsid w:val="57EF578F"/>
    <w:rsid w:val="7E6FE182"/>
    <w:rsid w:val="7E9E3738"/>
    <w:rsid w:val="B3DA9AF4"/>
    <w:rsid w:val="BFF6A494"/>
    <w:rsid w:val="D3191E9C"/>
    <w:rsid w:val="E39F7F08"/>
    <w:rsid w:val="F7EF80BD"/>
    <w:rsid w:val="F9DF48ED"/>
    <w:rsid w:val="FFF5F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249</Words>
  <Characters>1421</Characters>
  <Lines>11</Lines>
  <Paragraphs>3</Paragraphs>
  <TotalTime>14</TotalTime>
  <ScaleCrop>false</ScaleCrop>
  <LinksUpToDate>false</LinksUpToDate>
  <CharactersWithSpaces>1667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2022-11-24T01:47:00Z</dcterms:created>
  <dc:creator>Admin</dc:creator>
  <cp:lastModifiedBy>greatwall</cp:lastModifiedBy>
  <dcterms:modified xsi:type="dcterms:W3CDTF">2022-11-24T07:42:57Z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