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15" w:type="dxa"/>
        <w:tblInd w:w="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835"/>
        <w:gridCol w:w="2620"/>
        <w:gridCol w:w="1785"/>
        <w:gridCol w:w="1080"/>
        <w:gridCol w:w="1080"/>
        <w:gridCol w:w="183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15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</w:t>
            </w:r>
            <w:r>
              <w:rPr>
                <w:rStyle w:val="7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县/区科技创新券兑现申报汇总表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ar"/>
              </w:rPr>
              <w:t xml:space="preserve">推荐部门：（盖章） 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 xml:space="preserve">                                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上年度研发投入（万元）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兑现申报创新券（万元）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38" w:h="11906" w:orient="landscape"/>
          <w:pgMar w:top="1417" w:right="1701" w:bottom="1417" w:left="1304" w:header="851" w:footer="992" w:gutter="0"/>
          <w:pgNumType w:fmt="decimal"/>
          <w:cols w:space="720" w:num="1"/>
          <w:rtlGutter w:val="0"/>
          <w:docGrid w:type="lines" w:linePitch="32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3E31"/>
    <w:rsid w:val="571B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2019-09-12T07:14:00Z</dcterms:created>
  <dc:creator>Administrator</dc:creator>
  <cp:lastModifiedBy>Administrator</cp:lastModifiedBy>
  <dcterms:modified xsi:type="dcterms:W3CDTF">2019-09-12T07:14:59Z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